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12A8B" w14:textId="28679C77"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32"/>
          <w:szCs w:val="32"/>
          <w:lang w:val="en-GB" w:eastAsia="en-US"/>
          <w14:ligatures w14:val="standardContextual"/>
        </w:rPr>
      </w:pPr>
      <w:r w:rsidRPr="00404ABE">
        <w:rPr>
          <w:rFonts w:eastAsiaTheme="minorHAnsi"/>
          <w:noProof/>
          <w:color w:val="000000"/>
          <w:sz w:val="28"/>
          <w:szCs w:val="28"/>
          <w:lang w:val="en-GB" w:eastAsia="en-US"/>
          <w14:ligatures w14:val="standardContextual"/>
        </w:rPr>
        <w:t>The University's Centre for Psychological Resilience and Wellbeing</w:t>
      </w:r>
      <w:r w:rsidR="00404ABE" w:rsidRPr="00404ABE">
        <w:rPr>
          <w:rFonts w:eastAsiaTheme="minorHAnsi"/>
          <w:noProof/>
          <w:color w:val="000000"/>
          <w:sz w:val="28"/>
          <w:szCs w:val="28"/>
          <w:lang w:val="en-GB" w:eastAsia="en-US"/>
          <w14:ligatures w14:val="standardContextual"/>
        </w:rPr>
        <w:t xml:space="preserve"> is currently operating in Bogdan Khmelnitsky Melitopol State Pedagogical University</w:t>
      </w:r>
      <w:r w:rsidRPr="00404ABE">
        <w:rPr>
          <w:rFonts w:eastAsiaTheme="minorHAnsi"/>
          <w:noProof/>
          <w:color w:val="000000"/>
          <w:sz w:val="28"/>
          <w:szCs w:val="28"/>
          <w:lang w:val="en-GB" w:eastAsia="en-US"/>
          <w14:ligatures w14:val="standardContextual"/>
        </w:rPr>
        <w:t xml:space="preserve">. Its creation was the result of </w:t>
      </w:r>
      <w:r w:rsidR="00404ABE" w:rsidRPr="00404ABE">
        <w:rPr>
          <w:rFonts w:eastAsiaTheme="minorHAnsi"/>
          <w:noProof/>
          <w:color w:val="000000"/>
          <w:sz w:val="28"/>
          <w:szCs w:val="28"/>
          <w:lang w:val="en-GB" w:eastAsia="en-US"/>
          <w14:ligatures w14:val="standardContextual"/>
        </w:rPr>
        <w:t>BK MSPU</w:t>
      </w:r>
      <w:r w:rsidRPr="00404ABE">
        <w:rPr>
          <w:rFonts w:eastAsiaTheme="minorHAnsi"/>
          <w:noProof/>
          <w:color w:val="000000"/>
          <w:sz w:val="28"/>
          <w:szCs w:val="28"/>
          <w:lang w:val="en-GB" w:eastAsia="en-US"/>
          <w14:ligatures w14:val="standardContextual"/>
        </w:rPr>
        <w:t xml:space="preserve">'s participation in the international project </w:t>
      </w:r>
      <w:r w:rsidR="00404ABE" w:rsidRPr="00404ABE">
        <w:rPr>
          <w:rFonts w:eastAsiaTheme="minorHAnsi"/>
          <w:noProof/>
          <w:color w:val="000000"/>
          <w:sz w:val="28"/>
          <w:szCs w:val="28"/>
          <w:lang w:val="en-GB" w:eastAsia="en-US"/>
          <w14:ligatures w14:val="standardContextual"/>
        </w:rPr>
        <w:t>“</w:t>
      </w:r>
      <w:r w:rsidRPr="00404ABE">
        <w:rPr>
          <w:rFonts w:eastAsiaTheme="minorHAnsi"/>
          <w:i/>
          <w:iCs/>
          <w:noProof/>
          <w:color w:val="000000"/>
          <w:sz w:val="28"/>
          <w:szCs w:val="28"/>
          <w:lang w:val="en-GB" w:eastAsia="en-US"/>
          <w14:ligatures w14:val="standardContextual"/>
        </w:rPr>
        <w:t>Boosting University Psychological Resilience and Well-being in (post-)war Ukrainian nation</w:t>
      </w:r>
      <w:r w:rsidR="00404ABE" w:rsidRPr="00404ABE">
        <w:rPr>
          <w:rFonts w:eastAsiaTheme="minorHAnsi"/>
          <w:i/>
          <w:iCs/>
          <w:noProof/>
          <w:color w:val="000000"/>
          <w:sz w:val="28"/>
          <w:szCs w:val="28"/>
          <w:lang w:val="en-GB" w:eastAsia="en-US"/>
          <w14:ligatures w14:val="standardContextual"/>
        </w:rPr>
        <w:t>” (BURN)</w:t>
      </w:r>
      <w:r w:rsidRPr="00404ABE">
        <w:rPr>
          <w:rFonts w:eastAsiaTheme="minorHAnsi"/>
          <w:i/>
          <w:iCs/>
          <w:noProof/>
          <w:color w:val="000000"/>
          <w:sz w:val="28"/>
          <w:szCs w:val="28"/>
          <w:lang w:val="en-GB" w:eastAsia="en-US"/>
          <w14:ligatures w14:val="standardContextual"/>
        </w:rPr>
        <w:t>,</w:t>
      </w:r>
      <w:r w:rsidRPr="00404ABE">
        <w:rPr>
          <w:rFonts w:eastAsiaTheme="minorHAnsi"/>
          <w:noProof/>
          <w:color w:val="000000"/>
          <w:sz w:val="28"/>
          <w:szCs w:val="28"/>
          <w:lang w:val="en-GB" w:eastAsia="en-US"/>
          <w14:ligatures w14:val="standardContextual"/>
        </w:rPr>
        <w:t xml:space="preserve"> which is being implemented with the support of the EU's Erasmus+ programme. The main task of the Centre is to provide accessible psychological support and develop resilience skills among students, teachers and staff who are facing the consequences of war.</w:t>
      </w:r>
    </w:p>
    <w:p w14:paraId="16D204AD" w14:textId="77777777" w:rsidR="002D19F5"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noProof/>
          <w:color w:val="000000" w:themeColor="text1"/>
          <w:sz w:val="28"/>
          <w:szCs w:val="28"/>
          <w:lang w:val="en-GB" w:eastAsia="en-US"/>
          <w14:ligatures w14:val="standardContextual"/>
        </w:rPr>
      </w:pPr>
      <w:r w:rsidRPr="00404ABE">
        <w:rPr>
          <w:rFonts w:eastAsiaTheme="minorHAnsi"/>
          <w:b/>
          <w:bCs/>
          <w:noProof/>
          <w:color w:val="000000" w:themeColor="text1"/>
          <w:sz w:val="28"/>
          <w:szCs w:val="28"/>
          <w:lang w:val="en-GB" w:eastAsia="en-US"/>
          <w14:ligatures w14:val="standardContextual"/>
        </w:rPr>
        <w:t>Project objective and strategic context</w:t>
      </w:r>
    </w:p>
    <w:p w14:paraId="6CA66FD1" w14:textId="77777777" w:rsidR="002D19F5"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As part of the BURN project, partner universities are creating a network of centres designed to strengthen the capacity of academic communities to address mental health issues. The project aims not only to develop infrastructure, but also to develop new approaches to psychological well-being.</w:t>
      </w:r>
    </w:p>
    <w:p w14:paraId="1689FE81" w14:textId="328CCFD8"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Special attention is given to training specialists who work with traumatic experiences and developing cooperation with local communities and volunteer initiatives. This approach allows us not only to respond to requests, but also to systematically build support for people who have survived the consequences of war</w:t>
      </w:r>
      <w:r w:rsidR="006D2E67" w:rsidRPr="00404ABE">
        <w:rPr>
          <w:rFonts w:eastAsiaTheme="minorHAnsi"/>
          <w:noProof/>
          <w:color w:val="000000" w:themeColor="text1"/>
          <w:sz w:val="28"/>
          <w:szCs w:val="28"/>
          <w:lang w:val="en-GB" w:eastAsia="en-US"/>
          <w14:ligatures w14:val="standardContextual"/>
        </w:rPr>
        <w:t>.</w:t>
      </w:r>
    </w:p>
    <w:p w14:paraId="380B8B81" w14:textId="77777777" w:rsidR="002D19F5"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noProof/>
          <w:color w:val="000000" w:themeColor="text1"/>
          <w:sz w:val="28"/>
          <w:szCs w:val="28"/>
          <w:lang w:val="en-GB" w:eastAsia="en-US"/>
          <w14:ligatures w14:val="standardContextual"/>
        </w:rPr>
      </w:pPr>
      <w:r w:rsidRPr="00404ABE">
        <w:rPr>
          <w:rFonts w:eastAsiaTheme="minorHAnsi"/>
          <w:b/>
          <w:bCs/>
          <w:noProof/>
          <w:color w:val="000000" w:themeColor="text1"/>
          <w:sz w:val="28"/>
          <w:szCs w:val="28"/>
          <w:lang w:val="en-GB" w:eastAsia="en-US"/>
          <w14:ligatures w14:val="standardContextual"/>
        </w:rPr>
        <w:t>Material and technical supplies</w:t>
      </w:r>
    </w:p>
    <w:p w14:paraId="6A12FE75" w14:textId="7FDF87EB"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In 2024–2025, the Centre significantly expanded its capabilities thanks to the equipment received as part of the project. In particular, it has purchased a Lenovo Thinkbook 16 G6 IRL laptop, an INTBOARD GT65 65" interactive panel, an IRIScan Desk 6 A4 desktop scanner, a VR kit with a relaxation pouf, touch-sensitive blankets, a fibre optic light rain, a touch-sensitive sandbox with backlighting, and a humidifier</w:t>
      </w:r>
      <w:r w:rsidR="006D2E67" w:rsidRPr="00404ABE">
        <w:rPr>
          <w:rFonts w:eastAsiaTheme="minorHAnsi"/>
          <w:noProof/>
          <w:color w:val="000000" w:themeColor="text1"/>
          <w:sz w:val="28"/>
          <w:szCs w:val="28"/>
          <w:lang w:val="en-GB" w:eastAsia="en-US"/>
          <w14:ligatures w14:val="standardContextual"/>
        </w:rPr>
        <w:t>.</w:t>
      </w:r>
    </w:p>
    <w:p w14:paraId="75B8D140" w14:textId="1F3D53A2"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These resources are actively used both during individual work and in group formats, allowing for diversification of techniques and increased effectiveness of interaction with participants</w:t>
      </w:r>
      <w:r w:rsidR="006D2E67" w:rsidRPr="00404ABE">
        <w:rPr>
          <w:rFonts w:eastAsiaTheme="minorHAnsi"/>
          <w:noProof/>
          <w:color w:val="000000" w:themeColor="text1"/>
          <w:sz w:val="28"/>
          <w:szCs w:val="28"/>
          <w:lang w:val="en-GB" w:eastAsia="en-US"/>
          <w14:ligatures w14:val="standardContextual"/>
        </w:rPr>
        <w:t>.</w:t>
      </w:r>
    </w:p>
    <w:p w14:paraId="2D32A1F3" w14:textId="77777777" w:rsidR="002D19F5"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noProof/>
          <w:color w:val="000000" w:themeColor="text1"/>
          <w:sz w:val="28"/>
          <w:szCs w:val="28"/>
          <w:lang w:val="en-GB" w:eastAsia="en-US"/>
          <w14:ligatures w14:val="standardContextual"/>
        </w:rPr>
      </w:pPr>
      <w:r w:rsidRPr="00404ABE">
        <w:rPr>
          <w:rFonts w:eastAsiaTheme="minorHAnsi"/>
          <w:b/>
          <w:bCs/>
          <w:noProof/>
          <w:color w:val="000000" w:themeColor="text1"/>
          <w:sz w:val="28"/>
          <w:szCs w:val="28"/>
          <w:lang w:val="en-GB" w:eastAsia="en-US"/>
          <w14:ligatures w14:val="standardContextual"/>
        </w:rPr>
        <w:t>Psychological support groups</w:t>
      </w:r>
    </w:p>
    <w:p w14:paraId="4F985407" w14:textId="25EEE5A7"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 xml:space="preserve">Throughout 2025, the Centre ran psychological support groups aimed at dealing with emotional exhaustion, anxiety, adaptation difficulties and resource recovery. </w:t>
      </w:r>
      <w:r w:rsidRPr="00404ABE">
        <w:rPr>
          <w:rFonts w:eastAsiaTheme="minorHAnsi"/>
          <w:noProof/>
          <w:color w:val="000000" w:themeColor="text1"/>
          <w:sz w:val="28"/>
          <w:szCs w:val="28"/>
          <w:lang w:val="en-GB" w:eastAsia="en-US"/>
          <w14:ligatures w14:val="standardContextual"/>
        </w:rPr>
        <w:lastRenderedPageBreak/>
        <w:t>Students, lecturers and university staff, as well as internally displaced persons, took part</w:t>
      </w:r>
      <w:r w:rsidR="006D2E67" w:rsidRPr="00404ABE">
        <w:rPr>
          <w:rFonts w:eastAsiaTheme="minorHAnsi"/>
          <w:noProof/>
          <w:color w:val="000000" w:themeColor="text1"/>
          <w:sz w:val="28"/>
          <w:szCs w:val="28"/>
          <w:lang w:val="en-GB" w:eastAsia="en-US"/>
          <w14:ligatures w14:val="standardContextual"/>
        </w:rPr>
        <w:t>.</w:t>
      </w:r>
    </w:p>
    <w:p w14:paraId="21DC7E04" w14:textId="59D73E59"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Group meetings took place in various formats, ranging from short thematic sessions to longer cycles. The work is carried out by psychologists from the Centre and the Department of Psychology, using evidence-based practice methods. The groups are open and meet every week according to a fixed schedule</w:t>
      </w:r>
      <w:r w:rsidR="006D2E67" w:rsidRPr="00404ABE">
        <w:rPr>
          <w:rFonts w:eastAsiaTheme="minorHAnsi"/>
          <w:noProof/>
          <w:color w:val="000000" w:themeColor="text1"/>
          <w:sz w:val="28"/>
          <w:szCs w:val="28"/>
          <w:lang w:val="en-GB" w:eastAsia="en-US"/>
          <w14:ligatures w14:val="standardContextual"/>
        </w:rPr>
        <w:t>.</w:t>
      </w:r>
    </w:p>
    <w:p w14:paraId="3371B161" w14:textId="77777777" w:rsidR="002D19F5"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noProof/>
          <w:color w:val="000000" w:themeColor="text1"/>
          <w:sz w:val="28"/>
          <w:szCs w:val="28"/>
          <w:lang w:val="en-GB" w:eastAsia="en-US"/>
          <w14:ligatures w14:val="standardContextual"/>
        </w:rPr>
      </w:pPr>
      <w:r w:rsidRPr="00404ABE">
        <w:rPr>
          <w:rFonts w:eastAsiaTheme="minorHAnsi"/>
          <w:b/>
          <w:bCs/>
          <w:noProof/>
          <w:color w:val="000000" w:themeColor="text1"/>
          <w:sz w:val="28"/>
          <w:szCs w:val="28"/>
          <w:lang w:val="en-GB" w:eastAsia="en-US"/>
          <w14:ligatures w14:val="standardContextual"/>
        </w:rPr>
        <w:t>Intervision activity</w:t>
      </w:r>
    </w:p>
    <w:p w14:paraId="5977F4A3" w14:textId="2AC2B2EA"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For psychology students who are starting to provide counselling or already do so on a regular basis, intervision meetings are organised to discuss complex cases, practise techniques and receive support from professional colleagues. Intervision has become a kind of resource space for specialists who work in stressful conditions and need professional support.</w:t>
      </w:r>
    </w:p>
    <w:p w14:paraId="3641C53E" w14:textId="06EF7B4A"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The moderator of the intervision group is Ella Eminova, a psychologist at the Resilience Centre. The invited guests are professional practitioners who share their own practical experience</w:t>
      </w:r>
      <w:r w:rsidR="006C28A8" w:rsidRPr="00404ABE">
        <w:rPr>
          <w:rFonts w:eastAsiaTheme="minorHAnsi"/>
          <w:noProof/>
          <w:color w:val="000000" w:themeColor="text1"/>
          <w:sz w:val="28"/>
          <w:szCs w:val="28"/>
          <w:lang w:val="en-GB" w:eastAsia="en-US"/>
          <w14:ligatures w14:val="standardContextual"/>
        </w:rPr>
        <w:t>.</w:t>
      </w:r>
    </w:p>
    <w:p w14:paraId="5AB38259" w14:textId="77777777" w:rsidR="002D19F5"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b/>
          <w:bCs/>
          <w:noProof/>
          <w:color w:val="000000" w:themeColor="text1"/>
          <w:sz w:val="28"/>
          <w:szCs w:val="28"/>
          <w:lang w:val="en-GB" w:eastAsia="en-US"/>
          <w14:ligatures w14:val="standardContextual"/>
        </w:rPr>
      </w:pPr>
      <w:r w:rsidRPr="00404ABE">
        <w:rPr>
          <w:rFonts w:eastAsiaTheme="minorHAnsi"/>
          <w:b/>
          <w:bCs/>
          <w:noProof/>
          <w:color w:val="000000" w:themeColor="text1"/>
          <w:sz w:val="28"/>
          <w:szCs w:val="28"/>
          <w:lang w:val="en-GB" w:eastAsia="en-US"/>
          <w14:ligatures w14:val="standardContextual"/>
        </w:rPr>
        <w:t>Presentation of results at conferences</w:t>
      </w:r>
    </w:p>
    <w:p w14:paraId="1AE6C7DB" w14:textId="4FD01FF2" w:rsidR="006D2E67" w:rsidRPr="00404ABE" w:rsidRDefault="002D19F5" w:rsidP="00D227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The Centre's team took part in one of the sections of the III International Scientific and Practical Conference ‘Modern Higher Education: Achievements, Challenges and Prospects for Development in Conditions of Uncertainty’ (10-11 October 2025, Zaporizhzhia). The section included a master class entitled ‘Psychological Services in Conditions of Martial Law: Innovative St</w:t>
      </w:r>
      <w:bookmarkStart w:id="0" w:name="_GoBack"/>
      <w:bookmarkEnd w:id="0"/>
      <w:r w:rsidRPr="00404ABE">
        <w:rPr>
          <w:rFonts w:eastAsiaTheme="minorHAnsi"/>
          <w:noProof/>
          <w:color w:val="000000" w:themeColor="text1"/>
          <w:sz w:val="28"/>
          <w:szCs w:val="28"/>
          <w:lang w:val="en-GB" w:eastAsia="en-US"/>
          <w14:ligatures w14:val="standardContextual"/>
        </w:rPr>
        <w:t>rategies for Supporting and Preserving the Mental Health of Participants in the Educational Process.’ The speakers were: Tetiana Mostova, senior lecturer at the Department of Psychology; Olesia Yesina, trainee lecturer; Ella Eminova, psychologist-consultant at the Centre</w:t>
      </w:r>
      <w:r w:rsidR="006D2E67" w:rsidRPr="00404ABE">
        <w:rPr>
          <w:rFonts w:eastAsiaTheme="minorHAnsi"/>
          <w:noProof/>
          <w:color w:val="000000" w:themeColor="text1"/>
          <w:sz w:val="28"/>
          <w:szCs w:val="28"/>
          <w:lang w:val="en-GB" w:eastAsia="en-US"/>
          <w14:ligatures w14:val="standardContextual"/>
        </w:rPr>
        <w:t>.</w:t>
      </w:r>
    </w:p>
    <w:p w14:paraId="56796CE6" w14:textId="6C9CB99C" w:rsidR="00083F2E" w:rsidRPr="00404ABE" w:rsidRDefault="002D19F5" w:rsidP="00D22707">
      <w:pPr>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 xml:space="preserve">At the First International Scientific and Practical Conference ‘Psychology, Physical Culture, Sports and Comprehensive Rehabilitation: A Multidisciplinary Approach in the Context of Social Transformations’ (13–14 November 2025, Zaporizhzhia), a report was presented on the topic: ‘The Use of Innovative Psychological Approaches, Interactive Practices, Modern Equipment and Intervision Groups in the Activities of the Centre for Psychological Rehabilitation and Rehabilitation of Children and Adolescents with Disabilities.’ Zaporizhia), a report was presented on the topic: ‘The </w:t>
      </w:r>
      <w:r w:rsidRPr="00404ABE">
        <w:rPr>
          <w:rFonts w:eastAsiaTheme="minorHAnsi"/>
          <w:noProof/>
          <w:color w:val="000000" w:themeColor="text1"/>
          <w:sz w:val="28"/>
          <w:szCs w:val="28"/>
          <w:lang w:val="en-GB" w:eastAsia="en-US"/>
          <w14:ligatures w14:val="standardContextual"/>
        </w:rPr>
        <w:lastRenderedPageBreak/>
        <w:t>use of innovative psychological approaches, interactive practices, modern equipment and intervision groups in the activities of the Centre for Psychological Resilience and Well-being of the Melitopol State Pedagogical University within the framework of the Erasmus+ KA2 BURN project.’ The speakers were: Olesia Yesina, trainee lecturer; Ella Eminova, psychologist-consultant at the Centre.</w:t>
      </w:r>
    </w:p>
    <w:p w14:paraId="3B0AFED2" w14:textId="77777777" w:rsidR="002D19F5" w:rsidRPr="00404ABE" w:rsidRDefault="002D19F5" w:rsidP="002D19F5">
      <w:pPr>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 xml:space="preserve">During 2025, the Centre continued to work on creating conditions for psychological resilience within the university community, expanded its range of services, and established stable formats for interaction with students and teachers. </w:t>
      </w:r>
    </w:p>
    <w:p w14:paraId="57FE094F" w14:textId="29EA4365" w:rsidR="006D2E67" w:rsidRPr="00404ABE" w:rsidRDefault="002D19F5" w:rsidP="002D19F5">
      <w:pPr>
        <w:spacing w:line="360" w:lineRule="auto"/>
        <w:jc w:val="both"/>
        <w:rPr>
          <w:rFonts w:eastAsiaTheme="minorHAnsi"/>
          <w:noProof/>
          <w:color w:val="000000" w:themeColor="text1"/>
          <w:sz w:val="28"/>
          <w:szCs w:val="28"/>
          <w:lang w:val="en-GB" w:eastAsia="en-US"/>
          <w14:ligatures w14:val="standardContextual"/>
        </w:rPr>
      </w:pPr>
      <w:r w:rsidRPr="00404ABE">
        <w:rPr>
          <w:rFonts w:eastAsiaTheme="minorHAnsi"/>
          <w:noProof/>
          <w:color w:val="000000" w:themeColor="text1"/>
          <w:sz w:val="28"/>
          <w:szCs w:val="28"/>
          <w:lang w:val="en-GB" w:eastAsia="en-US"/>
          <w14:ligatures w14:val="standardContextual"/>
        </w:rPr>
        <w:t>Thus, the use of new tools and approaches gained through participation in the BURN project has made it possible to improve the quality of work and strengthen its practical impact on the daily life of the university.</w:t>
      </w:r>
    </w:p>
    <w:p w14:paraId="7C30BB4D" w14:textId="2955E52B" w:rsidR="006C28A8" w:rsidRPr="00404ABE" w:rsidRDefault="006C28A8" w:rsidP="00D22707">
      <w:pPr>
        <w:spacing w:line="360" w:lineRule="auto"/>
        <w:jc w:val="both"/>
        <w:rPr>
          <w:noProof/>
          <w:color w:val="000000" w:themeColor="text1"/>
          <w:sz w:val="28"/>
          <w:szCs w:val="28"/>
          <w:lang w:val="en-GB"/>
        </w:rPr>
      </w:pPr>
    </w:p>
    <w:p w14:paraId="5757ED3A" w14:textId="77777777" w:rsidR="006D2E67" w:rsidRPr="00404ABE" w:rsidRDefault="006D2E67" w:rsidP="00D22707">
      <w:pPr>
        <w:jc w:val="both"/>
        <w:rPr>
          <w:noProof/>
          <w:color w:val="000000" w:themeColor="text1"/>
          <w:lang w:val="en-GB"/>
        </w:rPr>
      </w:pPr>
    </w:p>
    <w:sectPr w:rsidR="006D2E67" w:rsidRPr="00404A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81EB2"/>
    <w:multiLevelType w:val="hybridMultilevel"/>
    <w:tmpl w:val="2E0872E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3D"/>
    <w:rsid w:val="00083F2E"/>
    <w:rsid w:val="000E7444"/>
    <w:rsid w:val="001D55EB"/>
    <w:rsid w:val="002D19F5"/>
    <w:rsid w:val="002F0971"/>
    <w:rsid w:val="00307F3D"/>
    <w:rsid w:val="00331238"/>
    <w:rsid w:val="00404ABE"/>
    <w:rsid w:val="004B0C65"/>
    <w:rsid w:val="00556BA6"/>
    <w:rsid w:val="005A5AA3"/>
    <w:rsid w:val="005B3C46"/>
    <w:rsid w:val="006C28A8"/>
    <w:rsid w:val="006D2E67"/>
    <w:rsid w:val="007A31A9"/>
    <w:rsid w:val="007E3E7F"/>
    <w:rsid w:val="00914DB1"/>
    <w:rsid w:val="009460C6"/>
    <w:rsid w:val="00AC6C54"/>
    <w:rsid w:val="00AD7955"/>
    <w:rsid w:val="00BB7D9A"/>
    <w:rsid w:val="00C44549"/>
    <w:rsid w:val="00D22707"/>
    <w:rsid w:val="00DB1B23"/>
    <w:rsid w:val="00F437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7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07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7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7F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7F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7F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7F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7F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7F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7F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F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7F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7F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7F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7F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7F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7F3D"/>
    <w:rPr>
      <w:rFonts w:eastAsiaTheme="majorEastAsia" w:cstheme="majorBidi"/>
      <w:color w:val="595959" w:themeColor="text1" w:themeTint="A6"/>
    </w:rPr>
  </w:style>
  <w:style w:type="character" w:customStyle="1" w:styleId="80">
    <w:name w:val="Заголовок 8 Знак"/>
    <w:basedOn w:val="a0"/>
    <w:link w:val="8"/>
    <w:uiPriority w:val="9"/>
    <w:semiHidden/>
    <w:rsid w:val="00307F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7F3D"/>
    <w:rPr>
      <w:rFonts w:eastAsiaTheme="majorEastAsia" w:cstheme="majorBidi"/>
      <w:color w:val="272727" w:themeColor="text1" w:themeTint="D8"/>
    </w:rPr>
  </w:style>
  <w:style w:type="paragraph" w:styleId="a3">
    <w:name w:val="Title"/>
    <w:basedOn w:val="a"/>
    <w:next w:val="a"/>
    <w:link w:val="a4"/>
    <w:uiPriority w:val="10"/>
    <w:qFormat/>
    <w:rsid w:val="00307F3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07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F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7F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7F3D"/>
    <w:pPr>
      <w:spacing w:before="160"/>
      <w:jc w:val="center"/>
    </w:pPr>
    <w:rPr>
      <w:i/>
      <w:iCs/>
      <w:color w:val="404040" w:themeColor="text1" w:themeTint="BF"/>
    </w:rPr>
  </w:style>
  <w:style w:type="character" w:customStyle="1" w:styleId="22">
    <w:name w:val="Цитата 2 Знак"/>
    <w:basedOn w:val="a0"/>
    <w:link w:val="21"/>
    <w:uiPriority w:val="29"/>
    <w:rsid w:val="00307F3D"/>
    <w:rPr>
      <w:i/>
      <w:iCs/>
      <w:color w:val="404040" w:themeColor="text1" w:themeTint="BF"/>
    </w:rPr>
  </w:style>
  <w:style w:type="paragraph" w:styleId="a7">
    <w:name w:val="List Paragraph"/>
    <w:basedOn w:val="a"/>
    <w:uiPriority w:val="34"/>
    <w:qFormat/>
    <w:rsid w:val="00307F3D"/>
    <w:pPr>
      <w:ind w:left="720"/>
      <w:contextualSpacing/>
    </w:pPr>
  </w:style>
  <w:style w:type="character" w:styleId="a8">
    <w:name w:val="Intense Emphasis"/>
    <w:basedOn w:val="a0"/>
    <w:uiPriority w:val="21"/>
    <w:qFormat/>
    <w:rsid w:val="00307F3D"/>
    <w:rPr>
      <w:i/>
      <w:iCs/>
      <w:color w:val="2F5496" w:themeColor="accent1" w:themeShade="BF"/>
    </w:rPr>
  </w:style>
  <w:style w:type="paragraph" w:styleId="a9">
    <w:name w:val="Intense Quote"/>
    <w:basedOn w:val="a"/>
    <w:next w:val="a"/>
    <w:link w:val="aa"/>
    <w:uiPriority w:val="30"/>
    <w:qFormat/>
    <w:rsid w:val="00307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7F3D"/>
    <w:rPr>
      <w:i/>
      <w:iCs/>
      <w:color w:val="2F5496" w:themeColor="accent1" w:themeShade="BF"/>
    </w:rPr>
  </w:style>
  <w:style w:type="character" w:styleId="ab">
    <w:name w:val="Intense Reference"/>
    <w:basedOn w:val="a0"/>
    <w:uiPriority w:val="32"/>
    <w:qFormat/>
    <w:rsid w:val="00307F3D"/>
    <w:rPr>
      <w:b/>
      <w:bCs/>
      <w:smallCaps/>
      <w:color w:val="2F5496" w:themeColor="accent1" w:themeShade="BF"/>
      <w:spacing w:val="5"/>
    </w:rPr>
  </w:style>
  <w:style w:type="paragraph" w:customStyle="1" w:styleId="FR2">
    <w:name w:val="FR2"/>
    <w:rsid w:val="007E3E7F"/>
    <w:pPr>
      <w:widowControl w:val="0"/>
      <w:autoSpaceDE w:val="0"/>
      <w:autoSpaceDN w:val="0"/>
      <w:adjustRightInd w:val="0"/>
      <w:spacing w:before="220" w:after="0" w:line="240" w:lineRule="auto"/>
      <w:ind w:left="40" w:hanging="20"/>
    </w:pPr>
    <w:rPr>
      <w:rFonts w:ascii="Arial" w:eastAsia="Times New Roman" w:hAnsi="Arial" w:cs="Arial"/>
      <w:kern w:val="0"/>
      <w:sz w:val="18"/>
      <w:szCs w:val="18"/>
      <w:lang w:eastAsia="uk-UA"/>
      <w14:ligatures w14:val="none"/>
    </w:rPr>
  </w:style>
  <w:style w:type="table" w:styleId="ac">
    <w:name w:val="Table Grid"/>
    <w:basedOn w:val="a1"/>
    <w:uiPriority w:val="39"/>
    <w:rsid w:val="007E3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E7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07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7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7F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7F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7F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7F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7F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7F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7F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F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7F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7F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7F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7F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7F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7F3D"/>
    <w:rPr>
      <w:rFonts w:eastAsiaTheme="majorEastAsia" w:cstheme="majorBidi"/>
      <w:color w:val="595959" w:themeColor="text1" w:themeTint="A6"/>
    </w:rPr>
  </w:style>
  <w:style w:type="character" w:customStyle="1" w:styleId="80">
    <w:name w:val="Заголовок 8 Знак"/>
    <w:basedOn w:val="a0"/>
    <w:link w:val="8"/>
    <w:uiPriority w:val="9"/>
    <w:semiHidden/>
    <w:rsid w:val="00307F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7F3D"/>
    <w:rPr>
      <w:rFonts w:eastAsiaTheme="majorEastAsia" w:cstheme="majorBidi"/>
      <w:color w:val="272727" w:themeColor="text1" w:themeTint="D8"/>
    </w:rPr>
  </w:style>
  <w:style w:type="paragraph" w:styleId="a3">
    <w:name w:val="Title"/>
    <w:basedOn w:val="a"/>
    <w:next w:val="a"/>
    <w:link w:val="a4"/>
    <w:uiPriority w:val="10"/>
    <w:qFormat/>
    <w:rsid w:val="00307F3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07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F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7F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7F3D"/>
    <w:pPr>
      <w:spacing w:before="160"/>
      <w:jc w:val="center"/>
    </w:pPr>
    <w:rPr>
      <w:i/>
      <w:iCs/>
      <w:color w:val="404040" w:themeColor="text1" w:themeTint="BF"/>
    </w:rPr>
  </w:style>
  <w:style w:type="character" w:customStyle="1" w:styleId="22">
    <w:name w:val="Цитата 2 Знак"/>
    <w:basedOn w:val="a0"/>
    <w:link w:val="21"/>
    <w:uiPriority w:val="29"/>
    <w:rsid w:val="00307F3D"/>
    <w:rPr>
      <w:i/>
      <w:iCs/>
      <w:color w:val="404040" w:themeColor="text1" w:themeTint="BF"/>
    </w:rPr>
  </w:style>
  <w:style w:type="paragraph" w:styleId="a7">
    <w:name w:val="List Paragraph"/>
    <w:basedOn w:val="a"/>
    <w:uiPriority w:val="34"/>
    <w:qFormat/>
    <w:rsid w:val="00307F3D"/>
    <w:pPr>
      <w:ind w:left="720"/>
      <w:contextualSpacing/>
    </w:pPr>
  </w:style>
  <w:style w:type="character" w:styleId="a8">
    <w:name w:val="Intense Emphasis"/>
    <w:basedOn w:val="a0"/>
    <w:uiPriority w:val="21"/>
    <w:qFormat/>
    <w:rsid w:val="00307F3D"/>
    <w:rPr>
      <w:i/>
      <w:iCs/>
      <w:color w:val="2F5496" w:themeColor="accent1" w:themeShade="BF"/>
    </w:rPr>
  </w:style>
  <w:style w:type="paragraph" w:styleId="a9">
    <w:name w:val="Intense Quote"/>
    <w:basedOn w:val="a"/>
    <w:next w:val="a"/>
    <w:link w:val="aa"/>
    <w:uiPriority w:val="30"/>
    <w:qFormat/>
    <w:rsid w:val="00307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7F3D"/>
    <w:rPr>
      <w:i/>
      <w:iCs/>
      <w:color w:val="2F5496" w:themeColor="accent1" w:themeShade="BF"/>
    </w:rPr>
  </w:style>
  <w:style w:type="character" w:styleId="ab">
    <w:name w:val="Intense Reference"/>
    <w:basedOn w:val="a0"/>
    <w:uiPriority w:val="32"/>
    <w:qFormat/>
    <w:rsid w:val="00307F3D"/>
    <w:rPr>
      <w:b/>
      <w:bCs/>
      <w:smallCaps/>
      <w:color w:val="2F5496" w:themeColor="accent1" w:themeShade="BF"/>
      <w:spacing w:val="5"/>
    </w:rPr>
  </w:style>
  <w:style w:type="paragraph" w:customStyle="1" w:styleId="FR2">
    <w:name w:val="FR2"/>
    <w:rsid w:val="007E3E7F"/>
    <w:pPr>
      <w:widowControl w:val="0"/>
      <w:autoSpaceDE w:val="0"/>
      <w:autoSpaceDN w:val="0"/>
      <w:adjustRightInd w:val="0"/>
      <w:spacing w:before="220" w:after="0" w:line="240" w:lineRule="auto"/>
      <w:ind w:left="40" w:hanging="20"/>
    </w:pPr>
    <w:rPr>
      <w:rFonts w:ascii="Arial" w:eastAsia="Times New Roman" w:hAnsi="Arial" w:cs="Arial"/>
      <w:kern w:val="0"/>
      <w:sz w:val="18"/>
      <w:szCs w:val="18"/>
      <w:lang w:eastAsia="uk-UA"/>
      <w14:ligatures w14:val="none"/>
    </w:rPr>
  </w:style>
  <w:style w:type="table" w:styleId="ac">
    <w:name w:val="Table Grid"/>
    <w:basedOn w:val="a1"/>
    <w:uiPriority w:val="39"/>
    <w:rsid w:val="007E3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Ирка Кулиш</dc:creator>
  <cp:keywords/>
  <dc:description/>
  <cp:lastModifiedBy>user</cp:lastModifiedBy>
  <cp:revision>16</cp:revision>
  <dcterms:created xsi:type="dcterms:W3CDTF">2025-11-05T12:46:00Z</dcterms:created>
  <dcterms:modified xsi:type="dcterms:W3CDTF">2025-12-09T07:58:00Z</dcterms:modified>
</cp:coreProperties>
</file>